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60A" w:rsidRDefault="0000660A" w:rsidP="0000660A">
      <w:pPr>
        <w:pStyle w:val="KeinLeerraum"/>
      </w:pPr>
      <w:r>
        <w:t>Name &amp; Vorname:</w:t>
      </w:r>
      <w:r>
        <w:tab/>
      </w:r>
      <w:r>
        <w:tab/>
      </w:r>
      <w:r>
        <w:tab/>
      </w:r>
      <w:r>
        <w:tab/>
        <w:t>Klasse:</w:t>
      </w:r>
      <w:r>
        <w:tab/>
      </w:r>
      <w:r>
        <w:tab/>
      </w:r>
      <w:r>
        <w:tab/>
      </w:r>
      <w:r>
        <w:tab/>
        <w:t>Datum:</w:t>
      </w:r>
    </w:p>
    <w:p w:rsidR="0000660A" w:rsidRDefault="0000660A" w:rsidP="0000660A">
      <w:pPr>
        <w:pBdr>
          <w:left w:val="single" w:sz="4" w:space="4" w:color="auto"/>
          <w:bottom w:val="single" w:sz="4" w:space="1" w:color="auto"/>
        </w:pBdr>
        <w:ind w:left="142"/>
      </w:pPr>
    </w:p>
    <w:p w:rsidR="0000660A" w:rsidRPr="00E50784" w:rsidRDefault="0000660A" w:rsidP="0000660A">
      <w:pPr>
        <w:pStyle w:val="Listenabsatz"/>
      </w:pPr>
      <w:r w:rsidRPr="00E50784">
        <w:t>Singen spricht viele verschiedene Hirnregionen an und trägt zum Wohlbefinden bei.</w:t>
      </w:r>
    </w:p>
    <w:p w:rsidR="0000660A" w:rsidRPr="00E50784" w:rsidRDefault="0000660A" w:rsidP="0000660A">
      <w:pPr>
        <w:pStyle w:val="Listenabsatz"/>
      </w:pPr>
      <w:r w:rsidRPr="00E50784">
        <w:t>Vor der eigenen Klasse vorsingen braucht Mut und fördert die Selbstkompetenz.</w:t>
      </w:r>
    </w:p>
    <w:p w:rsidR="0000660A" w:rsidRPr="00E50784" w:rsidRDefault="0000660A" w:rsidP="0000660A">
      <w:pPr>
        <w:pStyle w:val="Listenabsatz"/>
      </w:pPr>
      <w:r w:rsidRPr="00E50784">
        <w:t>Klassenkameraden beim Vorsingen zuzuhören und zu unterstützen zeigt Sozialkompetenz.</w:t>
      </w:r>
    </w:p>
    <w:p w:rsidR="0000660A" w:rsidRDefault="0000660A" w:rsidP="0000660A">
      <w:r>
        <w:t>Bewerte Dich nach dem Vorsingen selber.</w:t>
      </w:r>
      <w:r w:rsidR="009C36DD">
        <w:t xml:space="preserve"> </w:t>
      </w:r>
      <w:r w:rsidR="009C36DD" w:rsidRPr="009C36DD">
        <w:rPr>
          <w:b/>
        </w:rPr>
        <w:t>Fettgedruckt sind die Lernziele</w:t>
      </w:r>
      <w:r w:rsidR="009C36DD">
        <w:t>, welche zu einer befriedigenden Leistung (4-5) führen.</w:t>
      </w:r>
    </w:p>
    <w:tbl>
      <w:tblPr>
        <w:tblW w:w="908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6"/>
        <w:gridCol w:w="2230"/>
        <w:gridCol w:w="2126"/>
      </w:tblGrid>
      <w:tr w:rsidR="0000660A" w:rsidRPr="00E50784" w:rsidTr="00530A8A"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pStyle w:val="TableContents"/>
              <w:rPr>
                <w:rFonts w:asciiTheme="minorHAnsi" w:hAnsiTheme="minorHAnsi" w:cs="Arial"/>
                <w:sz w:val="18"/>
                <w:szCs w:val="18"/>
              </w:rPr>
            </w:pPr>
            <w:r w:rsidRPr="00E50784">
              <w:rPr>
                <w:rFonts w:asciiTheme="minorHAnsi" w:hAnsiTheme="minorHAnsi" w:cs="Arial"/>
                <w:sz w:val="18"/>
                <w:szCs w:val="18"/>
              </w:rPr>
              <w:t>Kriterien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pStyle w:val="TableContents"/>
              <w:rPr>
                <w:rFonts w:asciiTheme="minorHAnsi" w:hAnsiTheme="minorHAnsi" w:cs="Arial"/>
                <w:sz w:val="18"/>
                <w:szCs w:val="18"/>
              </w:rPr>
            </w:pPr>
            <w:r w:rsidRPr="00E50784">
              <w:rPr>
                <w:rFonts w:asciiTheme="minorHAnsi" w:hAnsiTheme="minorHAnsi" w:cs="Arial"/>
                <w:sz w:val="18"/>
                <w:szCs w:val="18"/>
              </w:rPr>
              <w:t>Selbstbewertung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pStyle w:val="TableContents"/>
              <w:rPr>
                <w:rFonts w:asciiTheme="minorHAnsi" w:hAnsiTheme="minorHAnsi" w:cs="Arial"/>
                <w:sz w:val="18"/>
                <w:szCs w:val="18"/>
              </w:rPr>
            </w:pPr>
            <w:r w:rsidRPr="00E50784">
              <w:rPr>
                <w:rFonts w:asciiTheme="minorHAnsi" w:hAnsiTheme="minorHAnsi" w:cs="Arial"/>
                <w:sz w:val="18"/>
                <w:szCs w:val="18"/>
              </w:rPr>
              <w:t>Fremdbewertung</w:t>
            </w:r>
          </w:p>
        </w:tc>
      </w:tr>
      <w:tr w:rsidR="0000660A" w:rsidTr="00530A8A">
        <w:trPr>
          <w:trHeight w:val="807"/>
        </w:trPr>
        <w:tc>
          <w:tcPr>
            <w:tcW w:w="47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rPr>
                <w:b/>
              </w:rPr>
            </w:pPr>
            <w:r w:rsidRPr="00E50784">
              <w:rPr>
                <w:b/>
              </w:rPr>
              <w:t>Auswendig vorsingen</w:t>
            </w:r>
          </w:p>
          <w:p w:rsidR="0000660A" w:rsidRPr="009C36DD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9C36DD">
              <w:rPr>
                <w:sz w:val="18"/>
                <w:szCs w:val="18"/>
              </w:rPr>
              <w:t xml:space="preserve">5: </w:t>
            </w:r>
            <w:proofErr w:type="spellStart"/>
            <w:r w:rsidRPr="009C36DD">
              <w:rPr>
                <w:sz w:val="18"/>
                <w:szCs w:val="18"/>
              </w:rPr>
              <w:t>tip</w:t>
            </w:r>
            <w:proofErr w:type="spellEnd"/>
            <w:r w:rsidRPr="009C36DD">
              <w:rPr>
                <w:sz w:val="18"/>
                <w:szCs w:val="18"/>
              </w:rPr>
              <w:t>-top auswendig</w:t>
            </w:r>
          </w:p>
          <w:p w:rsidR="0000660A" w:rsidRPr="009C36DD" w:rsidRDefault="0000660A" w:rsidP="00530A8A">
            <w:pPr>
              <w:pStyle w:val="KeinLeerraum"/>
              <w:rPr>
                <w:b/>
                <w:sz w:val="18"/>
                <w:szCs w:val="18"/>
              </w:rPr>
            </w:pPr>
            <w:r w:rsidRPr="009C36DD">
              <w:rPr>
                <w:b/>
                <w:sz w:val="18"/>
                <w:szCs w:val="18"/>
              </w:rPr>
              <w:t>4: auswendig mit 1-2 kleinen Aussetzern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3: mehrere Aussetzer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2: immer wieder Aussetzer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1: mit Textblatt, aber in Ordnung</w:t>
            </w:r>
          </w:p>
          <w:p w:rsidR="0000660A" w:rsidRDefault="0000660A" w:rsidP="00530A8A">
            <w:pPr>
              <w:pStyle w:val="KeinLeerraum"/>
            </w:pPr>
            <w:r w:rsidRPr="00E50784">
              <w:rPr>
                <w:sz w:val="18"/>
                <w:szCs w:val="18"/>
              </w:rPr>
              <w:t>0: mit Textblatt, aber fehlerhaft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</w:tr>
      <w:tr w:rsidR="0000660A" w:rsidTr="00530A8A">
        <w:trPr>
          <w:trHeight w:val="807"/>
        </w:trPr>
        <w:tc>
          <w:tcPr>
            <w:tcW w:w="4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rPr>
                <w:b/>
              </w:rPr>
            </w:pPr>
            <w:r w:rsidRPr="00E50784">
              <w:rPr>
                <w:b/>
              </w:rPr>
              <w:t>Rhythmusgefühl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 rhythmisch eigenständig </w:t>
            </w:r>
            <w:r w:rsidRPr="00E50784">
              <w:rPr>
                <w:sz w:val="18"/>
                <w:szCs w:val="18"/>
              </w:rPr>
              <w:t>bei komplexer Begleitung</w:t>
            </w:r>
            <w:r>
              <w:rPr>
                <w:sz w:val="18"/>
                <w:szCs w:val="18"/>
              </w:rPr>
              <w:t>/Playback</w:t>
            </w:r>
          </w:p>
          <w:p w:rsidR="0000660A" w:rsidRPr="009C36DD" w:rsidRDefault="0000660A" w:rsidP="00530A8A">
            <w:pPr>
              <w:pStyle w:val="KeinLeerraum"/>
              <w:rPr>
                <w:b/>
                <w:sz w:val="18"/>
                <w:szCs w:val="18"/>
              </w:rPr>
            </w:pPr>
            <w:r w:rsidRPr="009C36DD">
              <w:rPr>
                <w:b/>
                <w:sz w:val="18"/>
                <w:szCs w:val="18"/>
              </w:rPr>
              <w:t>4: rhythmisch eigenständig, bei konstantem Groove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3: braucht Unterstützung durch Begleitung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2: mit Unterstützung fehlerhaft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1: Unterstützung nicht hilfreich</w:t>
            </w:r>
          </w:p>
          <w:p w:rsidR="0000660A" w:rsidRDefault="0000660A" w:rsidP="00530A8A">
            <w:pPr>
              <w:pStyle w:val="KeinLeerraum"/>
              <w:rPr>
                <w:sz w:val="16"/>
                <w:szCs w:val="16"/>
              </w:rPr>
            </w:pPr>
            <w:r w:rsidRPr="00E50784">
              <w:rPr>
                <w:sz w:val="18"/>
                <w:szCs w:val="18"/>
              </w:rPr>
              <w:t>0: Rhythmus nicht erkennbar</w:t>
            </w:r>
          </w:p>
        </w:tc>
        <w:tc>
          <w:tcPr>
            <w:tcW w:w="2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</w:tr>
      <w:tr w:rsidR="0000660A" w:rsidTr="00530A8A">
        <w:trPr>
          <w:trHeight w:val="807"/>
        </w:trPr>
        <w:tc>
          <w:tcPr>
            <w:tcW w:w="4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rPr>
                <w:b/>
              </w:rPr>
            </w:pPr>
            <w:r w:rsidRPr="00E50784">
              <w:rPr>
                <w:b/>
              </w:rPr>
              <w:t>Intonation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5: Intonation sehr sauber</w:t>
            </w:r>
          </w:p>
          <w:p w:rsidR="0000660A" w:rsidRPr="009C36DD" w:rsidRDefault="0000660A" w:rsidP="00530A8A">
            <w:pPr>
              <w:pStyle w:val="KeinLeerraum"/>
              <w:rPr>
                <w:b/>
                <w:sz w:val="18"/>
                <w:szCs w:val="18"/>
              </w:rPr>
            </w:pPr>
            <w:r w:rsidRPr="009C36DD">
              <w:rPr>
                <w:b/>
                <w:sz w:val="18"/>
                <w:szCs w:val="18"/>
              </w:rPr>
              <w:t>4: Intonation in Ordnung, kleine Trübungen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3: korrigiert falsche Töne, Melodieunterstützung hilft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2: Hilfe bringt nichts, unsauber, (eingeschränkter Umfang)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1: keine Tonhöhe erkennbar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0: Sprechstimme</w:t>
            </w:r>
          </w:p>
          <w:p w:rsidR="0000660A" w:rsidRDefault="0000660A" w:rsidP="00530A8A">
            <w:pPr>
              <w:pStyle w:val="KeinLeerraum"/>
              <w:rPr>
                <w:sz w:val="16"/>
                <w:szCs w:val="16"/>
              </w:rPr>
            </w:pPr>
            <w:r w:rsidRPr="00E50784">
              <w:rPr>
                <w:sz w:val="18"/>
                <w:szCs w:val="18"/>
              </w:rPr>
              <w:t>Extrabehandlung für Stimmbruchkandidaten: Stimmumfang evtl. eingeschränkt</w:t>
            </w:r>
          </w:p>
        </w:tc>
        <w:tc>
          <w:tcPr>
            <w:tcW w:w="2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TableContents"/>
            </w:pPr>
          </w:p>
        </w:tc>
      </w:tr>
      <w:tr w:rsidR="0000660A" w:rsidTr="00530A8A">
        <w:trPr>
          <w:trHeight w:val="1893"/>
        </w:trPr>
        <w:tc>
          <w:tcPr>
            <w:tcW w:w="4726" w:type="dxa"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Pr="00E50784" w:rsidRDefault="0000660A" w:rsidP="00530A8A">
            <w:pPr>
              <w:rPr>
                <w:b/>
              </w:rPr>
            </w:pPr>
            <w:r w:rsidRPr="00E50784">
              <w:rPr>
                <w:b/>
              </w:rPr>
              <w:t>Ausdruck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 xml:space="preserve">Der Ausdruck beim Vorsingen kann verschiedenste Komponenten haben: von Einsatz zeigen bis Hühnerhaut erzeugen. Aus diesem Grund sind Stichworte aufgeschrieben, mit denen der </w:t>
            </w:r>
            <w:r>
              <w:rPr>
                <w:sz w:val="18"/>
                <w:szCs w:val="18"/>
              </w:rPr>
              <w:t>Ausdruck</w:t>
            </w:r>
            <w:r w:rsidRPr="00E50784">
              <w:rPr>
                <w:sz w:val="18"/>
                <w:szCs w:val="18"/>
              </w:rPr>
              <w:t xml:space="preserve"> in Verbindung gebracht werden kann. Falls Du noch weitere Stichworte mit Deinem Vorsingen in Verbindung bringen kannst, dann schreibe sie auf.</w:t>
            </w:r>
          </w:p>
          <w:p w:rsidR="0000660A" w:rsidRPr="00E50784" w:rsidRDefault="0000660A" w:rsidP="00530A8A">
            <w:pPr>
              <w:pStyle w:val="KeinLeerraum"/>
              <w:rPr>
                <w:sz w:val="18"/>
                <w:szCs w:val="18"/>
              </w:rPr>
            </w:pPr>
            <w:r w:rsidRPr="00E50784">
              <w:rPr>
                <w:sz w:val="18"/>
                <w:szCs w:val="18"/>
              </w:rPr>
              <w:t>Unterstreiche die Worte, welche für Deinen Gesangsvortrag zutreffend waren.</w:t>
            </w:r>
          </w:p>
          <w:p w:rsidR="0000660A" w:rsidRDefault="0000660A" w:rsidP="00530A8A">
            <w:pPr>
              <w:pStyle w:val="KeinLeerraum"/>
              <w:rPr>
                <w:sz w:val="16"/>
                <w:szCs w:val="16"/>
              </w:rPr>
            </w:pPr>
            <w:r w:rsidRPr="00E50784">
              <w:rPr>
                <w:sz w:val="18"/>
                <w:szCs w:val="18"/>
              </w:rPr>
              <w:t>(Dynamik, Stilsicherheit, etc.)</w:t>
            </w:r>
          </w:p>
        </w:tc>
        <w:tc>
          <w:tcPr>
            <w:tcW w:w="43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660A" w:rsidRDefault="0000660A" w:rsidP="00530A8A">
            <w:pPr>
              <w:pStyle w:val="TableContents"/>
              <w:spacing w:line="360" w:lineRule="auto"/>
              <w:jc w:val="center"/>
            </w:pPr>
          </w:p>
          <w:p w:rsidR="0000660A" w:rsidRDefault="0000660A" w:rsidP="00530A8A">
            <w:pPr>
              <w:pStyle w:val="TableContents"/>
              <w:spacing w:line="360" w:lineRule="auto"/>
              <w:jc w:val="center"/>
            </w:pPr>
            <w:r w:rsidRPr="009C36DD">
              <w:rPr>
                <w:b/>
              </w:rPr>
              <w:t>Einsatz</w:t>
            </w:r>
            <w:r>
              <w:t xml:space="preserve"> - Gesichtsausdruck – Show</w:t>
            </w:r>
            <w:r>
              <w:br/>
              <w:t xml:space="preserve">Hühnerhaut - Seele  - mitreissend - witzig erzählend - stimmhaft - Stütze - theatralisch packend - </w:t>
            </w:r>
            <w:proofErr w:type="spellStart"/>
            <w:r>
              <w:t>stylisch</w:t>
            </w:r>
            <w:proofErr w:type="spellEnd"/>
            <w:r>
              <w:t xml:space="preserve"> - </w:t>
            </w:r>
            <w:r w:rsidRPr="009C36DD">
              <w:rPr>
                <w:b/>
              </w:rPr>
              <w:t>motiviert</w:t>
            </w:r>
            <w:r>
              <w:t xml:space="preserve"> - emotional</w:t>
            </w:r>
          </w:p>
          <w:p w:rsidR="0000660A" w:rsidRDefault="0000660A" w:rsidP="00530A8A">
            <w:pPr>
              <w:pStyle w:val="TableContents"/>
              <w:spacing w:line="360" w:lineRule="auto"/>
              <w:jc w:val="center"/>
            </w:pPr>
          </w:p>
        </w:tc>
      </w:tr>
      <w:tr w:rsidR="0000660A" w:rsidTr="00530A8A">
        <w:tc>
          <w:tcPr>
            <w:tcW w:w="4726" w:type="dxa"/>
            <w:tcBorders>
              <w:top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60A" w:rsidRDefault="0000660A" w:rsidP="00530A8A">
            <w:pPr>
              <w:pStyle w:val="KeinLeerraum"/>
              <w:rPr>
                <w:sz w:val="16"/>
                <w:szCs w:val="16"/>
              </w:rPr>
            </w:pPr>
            <w:r w:rsidRPr="00E50784">
              <w:rPr>
                <w:sz w:val="18"/>
                <w:szCs w:val="18"/>
              </w:rPr>
              <w:t>Gib Dir eine Punk</w:t>
            </w:r>
            <w:r w:rsidR="009C36DD">
              <w:rPr>
                <w:sz w:val="18"/>
                <w:szCs w:val="18"/>
              </w:rPr>
              <w:t>tzahl von 0-5</w:t>
            </w:r>
            <w:r w:rsidRPr="00E50784">
              <w:rPr>
                <w:sz w:val="18"/>
                <w:szCs w:val="18"/>
              </w:rPr>
              <w:t>.</w:t>
            </w:r>
          </w:p>
        </w:tc>
        <w:tc>
          <w:tcPr>
            <w:tcW w:w="22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660A" w:rsidRDefault="0000660A" w:rsidP="00530A8A">
            <w:pPr>
              <w:pStyle w:val="TableContents"/>
              <w:spacing w:line="360" w:lineRule="auto"/>
              <w:jc w:val="center"/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660A" w:rsidRDefault="0000660A" w:rsidP="00530A8A">
            <w:pPr>
              <w:pStyle w:val="TableContents"/>
              <w:spacing w:line="360" w:lineRule="auto"/>
              <w:jc w:val="center"/>
            </w:pPr>
          </w:p>
        </w:tc>
      </w:tr>
      <w:tr w:rsidR="009C36DD" w:rsidTr="0056115F">
        <w:tc>
          <w:tcPr>
            <w:tcW w:w="69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36DD" w:rsidRDefault="009C36DD" w:rsidP="009C36DD">
            <w:pPr>
              <w:pStyle w:val="TableContents"/>
              <w:spacing w:line="360" w:lineRule="auto"/>
              <w:jc w:val="right"/>
              <w:rPr>
                <w:sz w:val="26"/>
                <w:szCs w:val="26"/>
              </w:rPr>
            </w:pPr>
            <w:r w:rsidRPr="00947585">
              <w:rPr>
                <w:b/>
              </w:rPr>
              <w:t>Total Punkte</w:t>
            </w:r>
            <w:r>
              <w:rPr>
                <w:b/>
              </w:rPr>
              <w:t>/Note</w:t>
            </w:r>
            <w:r>
              <w:rPr>
                <w:sz w:val="18"/>
                <w:szCs w:val="18"/>
              </w:rPr>
              <w:br/>
              <w:t>Punkte durch 4  + 1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36DD" w:rsidRDefault="009C36DD" w:rsidP="00530A8A">
            <w:pPr>
              <w:pStyle w:val="TableContents"/>
              <w:spacing w:line="360" w:lineRule="auto"/>
              <w:jc w:val="center"/>
            </w:pPr>
          </w:p>
        </w:tc>
      </w:tr>
      <w:tr w:rsidR="0000660A" w:rsidTr="00EE46A6">
        <w:tc>
          <w:tcPr>
            <w:tcW w:w="9082" w:type="dxa"/>
            <w:gridSpan w:val="3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660A" w:rsidRDefault="009C36DD" w:rsidP="0000660A">
            <w:pPr>
              <w:pStyle w:val="KeinLeerraum"/>
            </w:pPr>
            <w:r>
              <w:t>Kommentar der Lehrperson:</w:t>
            </w:r>
          </w:p>
          <w:p w:rsidR="0000660A" w:rsidRDefault="0000660A" w:rsidP="0000660A">
            <w:pPr>
              <w:pStyle w:val="KeinLeerraum"/>
            </w:pPr>
          </w:p>
          <w:p w:rsidR="0000660A" w:rsidRDefault="0000660A" w:rsidP="0000660A">
            <w:pPr>
              <w:pStyle w:val="KeinLeerraum"/>
            </w:pPr>
          </w:p>
          <w:p w:rsidR="0000660A" w:rsidRDefault="0000660A" w:rsidP="0000660A">
            <w:pPr>
              <w:pStyle w:val="KeinLeerraum"/>
            </w:pPr>
          </w:p>
          <w:p w:rsidR="0000660A" w:rsidRDefault="0000660A" w:rsidP="0000660A">
            <w:pPr>
              <w:pStyle w:val="KeinLeerraum"/>
            </w:pPr>
          </w:p>
          <w:p w:rsidR="0000660A" w:rsidRDefault="0000660A" w:rsidP="0000660A">
            <w:pPr>
              <w:pStyle w:val="KeinLeerraum"/>
            </w:pPr>
          </w:p>
        </w:tc>
      </w:tr>
    </w:tbl>
    <w:p w:rsidR="0000660A" w:rsidRPr="0000660A" w:rsidRDefault="0000660A">
      <w:pPr>
        <w:rPr>
          <w:sz w:val="4"/>
        </w:rPr>
      </w:pPr>
      <w:r>
        <w:rPr>
          <w:sz w:val="4"/>
        </w:rPr>
        <w:t>PP</w:t>
      </w:r>
    </w:p>
    <w:sectPr w:rsidR="0000660A" w:rsidRPr="0000660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5C3F" w:rsidRDefault="00B45C3F" w:rsidP="0000660A">
      <w:pPr>
        <w:spacing w:after="0" w:line="240" w:lineRule="auto"/>
      </w:pPr>
      <w:r>
        <w:separator/>
      </w:r>
    </w:p>
  </w:endnote>
  <w:endnote w:type="continuationSeparator" w:id="0">
    <w:p w:rsidR="00B45C3F" w:rsidRDefault="00B45C3F" w:rsidP="000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5FD" w:rsidRPr="005165FD" w:rsidRDefault="005165FD">
    <w:pPr>
      <w:pStyle w:val="Fuzeile"/>
      <w:rPr>
        <w:lang w:val="en-US"/>
      </w:rPr>
    </w:pPr>
    <w:r w:rsidRPr="005165FD">
      <w:rPr>
        <w:lang w:val="en-US"/>
      </w:rPr>
      <w:t xml:space="preserve">CC-BY-SA Gabriel </w:t>
    </w:r>
    <w:proofErr w:type="spellStart"/>
    <w:r w:rsidRPr="005165FD">
      <w:rPr>
        <w:lang w:val="en-US"/>
      </w:rPr>
      <w:t>Imthurn</w:t>
    </w:r>
    <w:proofErr w:type="spellEnd"/>
    <w:r w:rsidRPr="005165FD">
      <w:rPr>
        <w:lang w:val="en-US"/>
      </w:rPr>
      <w:t xml:space="preserve"> gabriel.imthurn</w:t>
    </w:r>
    <w:r>
      <w:rPr>
        <w:lang w:val="en-US"/>
      </w:rPr>
      <w:t>@fhnw.ch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5C3F" w:rsidRDefault="00B45C3F" w:rsidP="0000660A">
      <w:pPr>
        <w:spacing w:after="0" w:line="240" w:lineRule="auto"/>
      </w:pPr>
      <w:r>
        <w:separator/>
      </w:r>
    </w:p>
  </w:footnote>
  <w:footnote w:type="continuationSeparator" w:id="0">
    <w:p w:rsidR="00B45C3F" w:rsidRDefault="00B45C3F" w:rsidP="0000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4B7" w:rsidRPr="009C36DD" w:rsidRDefault="009C36DD" w:rsidP="00A05309">
    <w:pPr>
      <w:pStyle w:val="Kopfzeile"/>
      <w:rPr>
        <w:sz w:val="40"/>
        <w:szCs w:val="40"/>
      </w:rPr>
    </w:pPr>
    <w:r w:rsidRPr="009C36DD">
      <w:rPr>
        <w:sz w:val="40"/>
        <w:szCs w:val="40"/>
      </w:rPr>
      <w:t>Vorsingen: S</w:t>
    </w:r>
    <w:r w:rsidR="00463707" w:rsidRPr="009C36DD">
      <w:rPr>
        <w:sz w:val="40"/>
        <w:szCs w:val="40"/>
      </w:rPr>
      <w:t>elbst</w:t>
    </w:r>
    <w:r w:rsidRPr="009C36DD">
      <w:rPr>
        <w:sz w:val="40"/>
        <w:szCs w:val="40"/>
      </w:rPr>
      <w:t>- &amp; Fremd</w:t>
    </w:r>
    <w:r w:rsidR="00463707" w:rsidRPr="009C36DD">
      <w:rPr>
        <w:sz w:val="40"/>
        <w:szCs w:val="40"/>
      </w:rPr>
      <w:t>beurteilung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D1054"/>
    <w:multiLevelType w:val="hybridMultilevel"/>
    <w:tmpl w:val="ED6629B4"/>
    <w:lvl w:ilvl="0" w:tplc="2F7C14D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0A"/>
    <w:rsid w:val="0000660A"/>
    <w:rsid w:val="00126362"/>
    <w:rsid w:val="00463707"/>
    <w:rsid w:val="005165FD"/>
    <w:rsid w:val="00645B02"/>
    <w:rsid w:val="00965726"/>
    <w:rsid w:val="009C36DD"/>
    <w:rsid w:val="00B45C3F"/>
    <w:rsid w:val="00B62433"/>
    <w:rsid w:val="00BC6CEC"/>
    <w:rsid w:val="00C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5EB69"/>
  <w15:docId w15:val="{B6ED5A9D-0E27-264D-81E9-8D015CE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660A"/>
    <w:pPr>
      <w:spacing w:after="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60A"/>
    <w:pPr>
      <w:pBdr>
        <w:bottom w:val="single" w:sz="6" w:space="1" w:color="808080" w:themeColor="background1" w:themeShade="80"/>
      </w:pBdr>
      <w:tabs>
        <w:tab w:val="center" w:pos="4536"/>
        <w:tab w:val="right" w:pos="9072"/>
      </w:tabs>
      <w:spacing w:after="0" w:line="240" w:lineRule="auto"/>
    </w:pPr>
    <w:rPr>
      <w:rFonts w:ascii="Eras Demi ITC" w:hAnsi="Eras Demi ITC"/>
      <w:b/>
      <w:color w:val="808080" w:themeColor="background1" w:themeShade="80"/>
      <w:sz w:val="72"/>
      <w:szCs w:val="72"/>
    </w:rPr>
  </w:style>
  <w:style w:type="character" w:customStyle="1" w:styleId="KopfzeileZchn">
    <w:name w:val="Kopfzeile Zchn"/>
    <w:basedOn w:val="Absatz-Standardschriftart"/>
    <w:link w:val="Kopfzeile"/>
    <w:uiPriority w:val="99"/>
    <w:rsid w:val="0000660A"/>
    <w:rPr>
      <w:rFonts w:ascii="Eras Demi ITC" w:hAnsi="Eras Demi ITC"/>
      <w:b/>
      <w:color w:val="808080" w:themeColor="background1" w:themeShade="80"/>
      <w:sz w:val="72"/>
      <w:szCs w:val="72"/>
    </w:rPr>
  </w:style>
  <w:style w:type="paragraph" w:styleId="Listenabsatz">
    <w:name w:val="List Paragraph"/>
    <w:basedOn w:val="Standard"/>
    <w:link w:val="ListenabsatzZchn"/>
    <w:uiPriority w:val="34"/>
    <w:qFormat/>
    <w:rsid w:val="0000660A"/>
    <w:pPr>
      <w:numPr>
        <w:numId w:val="1"/>
      </w:numPr>
      <w:spacing w:before="120" w:after="120" w:line="240" w:lineRule="auto"/>
      <w:ind w:left="357" w:hanging="35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660A"/>
  </w:style>
  <w:style w:type="paragraph" w:styleId="KeinLeerraum">
    <w:name w:val="No Spacing"/>
    <w:uiPriority w:val="1"/>
    <w:qFormat/>
    <w:rsid w:val="0000660A"/>
    <w:pPr>
      <w:spacing w:after="0" w:line="240" w:lineRule="auto"/>
    </w:pPr>
  </w:style>
  <w:style w:type="paragraph" w:customStyle="1" w:styleId="TableContents">
    <w:name w:val="Table Contents"/>
    <w:basedOn w:val="Standard"/>
    <w:rsid w:val="000066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ahoma"/>
      <w:kern w:val="3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0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Imthurn</dc:creator>
  <cp:lastModifiedBy>Imthurn Gabriel</cp:lastModifiedBy>
  <cp:revision>4</cp:revision>
  <cp:lastPrinted>2010-12-13T06:55:00Z</cp:lastPrinted>
  <dcterms:created xsi:type="dcterms:W3CDTF">2010-12-13T06:49:00Z</dcterms:created>
  <dcterms:modified xsi:type="dcterms:W3CDTF">2020-03-10T06:52:00Z</dcterms:modified>
</cp:coreProperties>
</file>